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55037" w:rsidRPr="004326B5" w:rsidP="004326B5">
      <w:pPr>
        <w:tabs>
          <w:tab w:val="left" w:pos="7200"/>
        </w:tabs>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r w:rsidRPr="004326B5">
        <w:rPr>
          <w:rFonts w:ascii="Times New Roman" w:hAnsi="Times New Roman" w:cs="Times New Roman"/>
          <w:sz w:val="24"/>
          <w:szCs w:val="24"/>
        </w:rPr>
        <w:t>Intercultural Film Analysis</w:t>
      </w:r>
    </w:p>
    <w:p w:rsidR="00355037" w:rsidRPr="004326B5" w:rsidP="004326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5037" w:rsidP="004326B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B6836" w:rsidP="004326B5">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B6836" w:rsidRPr="004326B5" w:rsidP="004326B5">
      <w:pPr>
        <w:tabs>
          <w:tab w:val="center" w:pos="4680"/>
          <w:tab w:val="left" w:pos="6645"/>
          <w:tab w:val="left" w:pos="7695"/>
        </w:tabs>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4326B5">
      <w:pPr>
        <w:spacing w:line="480" w:lineRule="auto"/>
        <w:jc w:val="center"/>
        <w:rPr>
          <w:rFonts w:ascii="Times New Roman" w:hAnsi="Times New Roman" w:cs="Times New Roman"/>
          <w:sz w:val="24"/>
          <w:szCs w:val="24"/>
        </w:rPr>
      </w:pPr>
    </w:p>
    <w:p w:rsidR="00355037" w:rsidRPr="004326B5" w:rsidP="008B6836">
      <w:pPr>
        <w:spacing w:line="480" w:lineRule="auto"/>
        <w:rPr>
          <w:rFonts w:ascii="Times New Roman" w:hAnsi="Times New Roman" w:cs="Times New Roman"/>
          <w:sz w:val="24"/>
          <w:szCs w:val="24"/>
        </w:rPr>
      </w:pPr>
    </w:p>
    <w:p w:rsidR="008B6836">
      <w:pPr>
        <w:rPr>
          <w:rFonts w:ascii="Times New Roman" w:hAnsi="Times New Roman" w:cs="Times New Roman"/>
          <w:sz w:val="24"/>
          <w:szCs w:val="24"/>
        </w:rPr>
      </w:pPr>
      <w:r>
        <w:rPr>
          <w:rFonts w:ascii="Times New Roman" w:hAnsi="Times New Roman" w:cs="Times New Roman"/>
          <w:sz w:val="24"/>
          <w:szCs w:val="24"/>
        </w:rPr>
        <w:br w:type="page"/>
      </w:r>
    </w:p>
    <w:p w:rsidR="00B27A5B" w:rsidRPr="004326B5" w:rsidP="004326B5">
      <w:pPr>
        <w:spacing w:line="480" w:lineRule="auto"/>
        <w:jc w:val="center"/>
        <w:rPr>
          <w:rFonts w:ascii="Times New Roman" w:hAnsi="Times New Roman" w:cs="Times New Roman"/>
          <w:sz w:val="24"/>
          <w:szCs w:val="24"/>
        </w:rPr>
      </w:pPr>
      <w:r w:rsidRPr="004326B5">
        <w:rPr>
          <w:rFonts w:ascii="Times New Roman" w:hAnsi="Times New Roman" w:cs="Times New Roman"/>
          <w:sz w:val="24"/>
          <w:szCs w:val="24"/>
        </w:rPr>
        <w:t>Intercultural Film Analysis</w:t>
      </w:r>
    </w:p>
    <w:p w:rsidR="00B27A5B" w:rsidRPr="004326B5" w:rsidP="004326B5">
      <w:pPr>
        <w:spacing w:line="480" w:lineRule="auto"/>
        <w:ind w:firstLine="720"/>
        <w:rPr>
          <w:rFonts w:ascii="Times New Roman" w:hAnsi="Times New Roman" w:cs="Times New Roman"/>
          <w:sz w:val="24"/>
          <w:szCs w:val="24"/>
        </w:rPr>
      </w:pPr>
      <w:r w:rsidRPr="004326B5">
        <w:rPr>
          <w:rFonts w:ascii="Times New Roman" w:hAnsi="Times New Roman" w:cs="Times New Roman"/>
          <w:sz w:val="24"/>
          <w:szCs w:val="24"/>
        </w:rPr>
        <w:t xml:space="preserve">The movie Gran Torino was produced in 2008, and it was directed by Clint Eastwood. It is important to note that the movie features different essential societal topics that are likely to peoples’ way of life, such as issues related to intercultural communication. The various issues of cultural diversity in the movie are encountered with resistance and prejudice. Walt Kowalski’s world is significantly changing; this change is seen from the death of his wife, the neighborhood has deteriorated, the relationship with his sons is also not impressive, and the memories from the Korean War has also affected him. Through his interaction with Hmong children, Walt encounters the devastating prejudice that has affected the neighborhood teenage gang. The literature will analyze the movie Gran Torino and evaluate concepts from the book to understand the effects of cultural patterns. </w:t>
      </w:r>
    </w:p>
    <w:p w:rsidR="00F34AC6" w:rsidRPr="004326B5" w:rsidP="004326B5">
      <w:pPr>
        <w:spacing w:line="480" w:lineRule="auto"/>
        <w:jc w:val="center"/>
        <w:rPr>
          <w:rFonts w:ascii="Times New Roman" w:hAnsi="Times New Roman" w:cs="Times New Roman"/>
          <w:b/>
          <w:sz w:val="24"/>
          <w:szCs w:val="24"/>
        </w:rPr>
      </w:pPr>
      <w:r w:rsidRPr="004326B5">
        <w:rPr>
          <w:rFonts w:ascii="Times New Roman" w:hAnsi="Times New Roman" w:cs="Times New Roman"/>
          <w:b/>
          <w:sz w:val="24"/>
          <w:szCs w:val="24"/>
        </w:rPr>
        <w:t>Cultura</w:t>
      </w:r>
      <w:r w:rsidR="008B6836">
        <w:rPr>
          <w:rFonts w:ascii="Times New Roman" w:hAnsi="Times New Roman" w:cs="Times New Roman"/>
          <w:b/>
          <w:sz w:val="24"/>
          <w:szCs w:val="24"/>
        </w:rPr>
        <w:t>l Patterns of the Hmong C</w:t>
      </w:r>
      <w:r w:rsidRPr="004326B5">
        <w:rPr>
          <w:rFonts w:ascii="Times New Roman" w:hAnsi="Times New Roman" w:cs="Times New Roman"/>
          <w:b/>
          <w:sz w:val="24"/>
          <w:szCs w:val="24"/>
        </w:rPr>
        <w:t>ulture</w:t>
      </w:r>
    </w:p>
    <w:p w:rsidR="00451DBF" w:rsidRPr="004326B5" w:rsidP="004326B5">
      <w:pPr>
        <w:spacing w:line="480" w:lineRule="auto"/>
        <w:ind w:firstLine="720"/>
        <w:rPr>
          <w:rFonts w:ascii="Times New Roman" w:hAnsi="Times New Roman" w:cs="Times New Roman"/>
          <w:sz w:val="24"/>
          <w:szCs w:val="24"/>
        </w:rPr>
      </w:pPr>
      <w:r w:rsidRPr="004326B5">
        <w:rPr>
          <w:rFonts w:ascii="Times New Roman" w:hAnsi="Times New Roman" w:cs="Times New Roman"/>
          <w:sz w:val="24"/>
          <w:szCs w:val="24"/>
        </w:rPr>
        <w:t xml:space="preserve">Cultural patterns point out the beliefs, values, as well as the social practices of the people. These patterns normally determine how people live and which activities they carry out (Ting-Toomey &amp; Chung, 2012). It is essential to comprehend that cultural patterns changes from one group of people to another. From this movie, the cultural pattern may be demonstrated by the value of the cars. In different films, cars are used to reveal and exhibit an individuals’ value system. In this case, the muscle cars signify masculinity and also act as a sign of power. Walt thrilled by the Ford beauty and brags about it the gang members who also seems interested in it (Eastwood, 2008). Additionally, the white Honda belonging to the Hmong gang may also be seen as a sign of popular culture. It is highly reshaped and modifies; it has a spoiler on the back and also installed with a boom box. This symbolizes the power and identity of the gang. </w:t>
      </w:r>
    </w:p>
    <w:p w:rsidR="00B27A5B" w:rsidRPr="004326B5" w:rsidP="004326B5">
      <w:pPr>
        <w:spacing w:line="480" w:lineRule="auto"/>
        <w:ind w:firstLine="720"/>
        <w:rPr>
          <w:rFonts w:ascii="Times New Roman" w:hAnsi="Times New Roman" w:cs="Times New Roman"/>
          <w:sz w:val="24"/>
          <w:szCs w:val="24"/>
        </w:rPr>
      </w:pPr>
      <w:r w:rsidRPr="004326B5">
        <w:rPr>
          <w:rFonts w:ascii="Times New Roman" w:hAnsi="Times New Roman" w:cs="Times New Roman"/>
          <w:sz w:val="24"/>
          <w:szCs w:val="24"/>
        </w:rPr>
        <w:t>The boom box used by the gang to play music also represents the cultural pattern of the Hmong. The box is used to play hip hop music, which is sometimes thought to comprise of offensive and occasionally vulgar language which is likely to promote violence and crime in a community. In the movie, this type pf music is heard booming from a car belonging to the gang, and it is, therefore, confirmation of the Hmong popular culture (Eastwood, 2008). Additionally, consumables may also reflect the status and culture of the people. People from difficult culture have their choice of food, and changing it may result in cultural conflict. Concerning this, the brand of beer one may signify the economic or social class. The use of Pabst Blue Ribbon, which is Walt's favorite indicates about his love for the 1970s, culture. 
</w:t>
      </w:r>
    </w:p>
    <w:p w:rsidR="00451DBF" w:rsidRPr="004326B5" w:rsidP="004326B5">
      <w:pPr>
        <w:spacing w:line="480" w:lineRule="auto"/>
        <w:jc w:val="center"/>
        <w:rPr>
          <w:rFonts w:ascii="Times New Roman" w:hAnsi="Times New Roman" w:cs="Times New Roman"/>
          <w:b/>
          <w:sz w:val="24"/>
          <w:szCs w:val="24"/>
        </w:rPr>
      </w:pPr>
      <w:r w:rsidRPr="004326B5">
        <w:rPr>
          <w:rFonts w:ascii="Times New Roman" w:hAnsi="Times New Roman" w:cs="Times New Roman"/>
          <w:b/>
          <w:sz w:val="24"/>
          <w:szCs w:val="24"/>
        </w:rPr>
        <w:t xml:space="preserve">Effects </w:t>
      </w:r>
      <w:r w:rsidRPr="004326B5" w:rsidR="008B6836">
        <w:rPr>
          <w:rFonts w:ascii="Times New Roman" w:hAnsi="Times New Roman" w:cs="Times New Roman"/>
          <w:b/>
          <w:sz w:val="24"/>
          <w:szCs w:val="24"/>
        </w:rPr>
        <w:t>of Cultural Patterns on Interpersonal Communication</w:t>
      </w:r>
    </w:p>
    <w:p w:rsidR="00B27A5B" w:rsidRPr="004326B5" w:rsidP="004326B5">
      <w:pPr>
        <w:spacing w:line="480" w:lineRule="auto"/>
        <w:ind w:firstLine="720"/>
        <w:rPr>
          <w:rFonts w:ascii="Times New Roman" w:hAnsi="Times New Roman" w:cs="Times New Roman"/>
          <w:sz w:val="24"/>
          <w:szCs w:val="24"/>
        </w:rPr>
      </w:pPr>
      <w:r w:rsidRPr="004326B5">
        <w:rPr>
          <w:rFonts w:ascii="Times New Roman" w:hAnsi="Times New Roman" w:cs="Times New Roman"/>
          <w:sz w:val="24"/>
          <w:szCs w:val="24"/>
        </w:rPr>
        <w:t xml:space="preserve">Ordinarily, cultural patterns shape peoples’ communication in terms of the choice of words used when interacting. In most cases, people from different cultural backgrounds are more likely to face communication breakdown, especially when they do not have a common language (Ting-Toomey &amp; Chung, 2012). It is keynoting that language is cultural and may be impacted by different factors such as generation, values, as well as other societal factors. In some situations, even when people used the same language differences may be observed in language use as well as in other communication styles. For example, from the movie, Walt’s language appears offensive, and it can be attributed to his military background. Although he uses the same language with his family, this creates divisions in his family (Eastwood, 2008). Additionally, there is also interpersonal conflict when Tao’s cousin together with other Hmong gang members come to rescue Tao from a Mexican gang, in this case, Tao is not aware of gang culture which his cousin is a member. </w:t>
      </w:r>
    </w:p>
    <w:p w:rsidR="008B6836" w:rsidP="004326B5">
      <w:pPr>
        <w:spacing w:line="480" w:lineRule="auto"/>
        <w:jc w:val="center"/>
        <w:rPr>
          <w:rFonts w:ascii="Times New Roman" w:hAnsi="Times New Roman" w:cs="Times New Roman"/>
          <w:b/>
          <w:sz w:val="24"/>
          <w:szCs w:val="24"/>
        </w:rPr>
      </w:pPr>
    </w:p>
    <w:p w:rsidR="00084A30" w:rsidRPr="004326B5" w:rsidP="004326B5">
      <w:pPr>
        <w:spacing w:line="480" w:lineRule="auto"/>
        <w:jc w:val="center"/>
        <w:rPr>
          <w:rFonts w:ascii="Times New Roman" w:hAnsi="Times New Roman" w:cs="Times New Roman"/>
          <w:b/>
          <w:sz w:val="24"/>
          <w:szCs w:val="24"/>
        </w:rPr>
      </w:pPr>
      <w:r w:rsidRPr="004326B5">
        <w:rPr>
          <w:rFonts w:ascii="Times New Roman" w:hAnsi="Times New Roman" w:cs="Times New Roman"/>
          <w:b/>
          <w:sz w:val="24"/>
          <w:szCs w:val="24"/>
        </w:rPr>
        <w:t xml:space="preserve">Appropriate </w:t>
      </w:r>
      <w:r w:rsidRPr="004326B5" w:rsidR="008B6836">
        <w:rPr>
          <w:rFonts w:ascii="Times New Roman" w:hAnsi="Times New Roman" w:cs="Times New Roman"/>
          <w:b/>
          <w:sz w:val="24"/>
          <w:szCs w:val="24"/>
        </w:rPr>
        <w:t xml:space="preserve">Nonverbal Communication in the </w:t>
      </w:r>
      <w:r w:rsidRPr="004326B5">
        <w:rPr>
          <w:rFonts w:ascii="Times New Roman" w:hAnsi="Times New Roman" w:cs="Times New Roman"/>
          <w:b/>
          <w:sz w:val="24"/>
          <w:szCs w:val="24"/>
        </w:rPr>
        <w:t xml:space="preserve">Hmong </w:t>
      </w:r>
      <w:r w:rsidRPr="004326B5" w:rsidR="008B6836">
        <w:rPr>
          <w:rFonts w:ascii="Times New Roman" w:hAnsi="Times New Roman" w:cs="Times New Roman"/>
          <w:b/>
          <w:sz w:val="24"/>
          <w:szCs w:val="24"/>
        </w:rPr>
        <w:t>Culture</w:t>
      </w:r>
    </w:p>
    <w:p w:rsidR="00B27A5B" w:rsidRPr="004326B5" w:rsidP="004326B5">
      <w:pPr>
        <w:spacing w:line="480" w:lineRule="auto"/>
        <w:ind w:firstLine="720"/>
        <w:rPr>
          <w:rFonts w:ascii="Times New Roman" w:hAnsi="Times New Roman" w:cs="Times New Roman"/>
          <w:sz w:val="24"/>
          <w:szCs w:val="24"/>
        </w:rPr>
      </w:pPr>
      <w:r w:rsidRPr="004326B5">
        <w:rPr>
          <w:rFonts w:ascii="Times New Roman" w:hAnsi="Times New Roman" w:cs="Times New Roman"/>
          <w:sz w:val="24"/>
          <w:szCs w:val="24"/>
        </w:rPr>
        <w:t xml:space="preserve">It is necessary to understand that intercultural miscommunications occur as a result of individuals cultural-laden linguistic habits. These habits are likely to influence how people communicate and how they perceive other persons’ messages. To promote flexible intercultural communication, it is vital to be cautious of both verbal and non-verbal communication cues (Ting-Toomey &amp; Chung, 2012). From the movie Gran Torino, proper non-verbal communication involves showing gratitude, for example, when Walt instructed the gang members to leave his lawn, the people were thankful and expressed their appreciation by offering him food and flowers (Eastwood, 2008). Also, the Hmong perceive making eye contact and touching someone on the head as being rude. </w:t>
      </w:r>
    </w:p>
    <w:p w:rsidR="00301210" w:rsidRPr="004326B5" w:rsidP="004326B5">
      <w:pPr>
        <w:spacing w:line="480" w:lineRule="auto"/>
        <w:jc w:val="center"/>
        <w:rPr>
          <w:rFonts w:ascii="Times New Roman" w:hAnsi="Times New Roman" w:cs="Times New Roman"/>
          <w:b/>
          <w:sz w:val="24"/>
          <w:szCs w:val="24"/>
        </w:rPr>
      </w:pPr>
      <w:r w:rsidRPr="004326B5">
        <w:rPr>
          <w:rFonts w:ascii="Times New Roman" w:hAnsi="Times New Roman" w:cs="Times New Roman"/>
          <w:b/>
          <w:sz w:val="24"/>
          <w:szCs w:val="24"/>
        </w:rPr>
        <w:t xml:space="preserve">Interpersonal </w:t>
      </w:r>
      <w:r w:rsidRPr="004326B5" w:rsidR="008B6836">
        <w:rPr>
          <w:rFonts w:ascii="Times New Roman" w:hAnsi="Times New Roman" w:cs="Times New Roman"/>
          <w:b/>
          <w:sz w:val="24"/>
          <w:szCs w:val="24"/>
        </w:rPr>
        <w:t>Communication Portrayed the Difference between the Film and My Culture</w:t>
      </w:r>
    </w:p>
    <w:p w:rsidR="00B27A5B" w:rsidRPr="004326B5" w:rsidP="004326B5">
      <w:pPr>
        <w:spacing w:line="480" w:lineRule="auto"/>
        <w:ind w:firstLine="720"/>
        <w:rPr>
          <w:rFonts w:ascii="Times New Roman" w:hAnsi="Times New Roman" w:cs="Times New Roman"/>
          <w:sz w:val="24"/>
          <w:szCs w:val="24"/>
        </w:rPr>
      </w:pPr>
      <w:r w:rsidRPr="004326B5">
        <w:rPr>
          <w:rFonts w:ascii="Times New Roman" w:hAnsi="Times New Roman" w:cs="Times New Roman"/>
          <w:sz w:val="24"/>
          <w:szCs w:val="24"/>
        </w:rPr>
        <w:t xml:space="preserve">There are several issues observed in the movie Gran Torino that are entirely different from my culture. For example, the use of offensive language appears accepted in the movie. This is entirely from a culture where people are expected to remain polite. Additionally, when talking to an individual looking someone making the eye contact is regarded as crucial because it indicates one’s attentiveness and is also a sign of respecting the person talking. </w:t>
      </w:r>
    </w:p>
    <w:p w:rsidR="00652C1C" w:rsidRPr="004326B5" w:rsidP="004326B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 h</w:t>
      </w:r>
      <w:r w:rsidRPr="004326B5" w:rsidR="00B27A5B">
        <w:rPr>
          <w:rFonts w:ascii="Times New Roman" w:hAnsi="Times New Roman" w:cs="Times New Roman"/>
          <w:sz w:val="24"/>
          <w:szCs w:val="24"/>
        </w:rPr>
        <w:t>aving analyzed the movie Gran Torino and evaluated concepts from the book to understand the effects of cultural patterns, it is true that cultural patterns are determined by different factors such as peoples' activities and how they live. Additionally, the cultural patterns may value depending on peoples' cultural background. Cultural patterns may also influence intercultural communication because it influences the choice of words and other non-</w:t>
      </w:r>
      <w:r w:rsidRPr="004326B5" w:rsidR="00B27A5B">
        <w:rPr>
          <w:rFonts w:ascii="Times New Roman" w:hAnsi="Times New Roman" w:cs="Times New Roman"/>
          <w:sz w:val="24"/>
          <w:szCs w:val="24"/>
        </w:rPr>
        <w:t>verbal cues. In Hmong culture, some of the distinctive non-verbal communication includes not making eye contact and touching someone on the head.</w:t>
      </w:r>
    </w:p>
    <w:p w:rsidR="00355037" w:rsidRPr="004326B5" w:rsidP="004326B5">
      <w:pPr>
        <w:spacing w:line="480" w:lineRule="auto"/>
        <w:rPr>
          <w:rFonts w:ascii="Times New Roman" w:hAnsi="Times New Roman" w:cs="Times New Roman"/>
          <w:sz w:val="24"/>
          <w:szCs w:val="24"/>
        </w:rPr>
      </w:pPr>
      <w:r w:rsidRPr="004326B5">
        <w:rPr>
          <w:rFonts w:ascii="Times New Roman" w:hAnsi="Times New Roman" w:cs="Times New Roman"/>
          <w:sz w:val="24"/>
          <w:szCs w:val="24"/>
        </w:rPr>
        <w:br w:type="page"/>
      </w:r>
    </w:p>
    <w:sdt>
      <w:sdtPr>
        <w:rPr>
          <w:rFonts w:ascii="Times New Roman" w:hAnsi="Times New Roman" w:eastAsiaTheme="minorHAnsi" w:cs="Times New Roman"/>
          <w:color w:val="auto"/>
          <w:sz w:val="24"/>
          <w:szCs w:val="24"/>
        </w:rPr>
        <w:id w:val="457146376"/>
        <w:docPartObj>
          <w:docPartGallery w:val="Bibliographies"/>
          <w:docPartUnique/>
        </w:docPartObj>
      </w:sdtPr>
      <w:sdtContent>
        <w:p w:rsidR="00355037" w:rsidRPr="004326B5" w:rsidP="004326B5">
          <w:pPr>
            <w:pStyle w:val="Heading1"/>
            <w:spacing w:line="480" w:lineRule="auto"/>
            <w:jc w:val="center"/>
            <w:rPr>
              <w:rFonts w:ascii="Times New Roman" w:hAnsi="Times New Roman" w:cs="Times New Roman"/>
              <w:color w:val="auto"/>
              <w:sz w:val="24"/>
              <w:szCs w:val="24"/>
            </w:rPr>
          </w:pPr>
          <w:r w:rsidRPr="004326B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55037" w:rsidRPr="004326B5" w:rsidP="004326B5">
              <w:pPr>
                <w:pStyle w:val="Bibliography"/>
                <w:spacing w:line="480" w:lineRule="auto"/>
                <w:ind w:left="720" w:hanging="720"/>
                <w:rPr>
                  <w:rFonts w:ascii="Times New Roman" w:hAnsi="Times New Roman" w:cs="Times New Roman"/>
                  <w:noProof/>
                  <w:sz w:val="24"/>
                  <w:szCs w:val="24"/>
                </w:rPr>
              </w:pPr>
              <w:r w:rsidRPr="004326B5">
                <w:rPr>
                  <w:rFonts w:ascii="Times New Roman" w:hAnsi="Times New Roman" w:cs="Times New Roman"/>
                  <w:sz w:val="24"/>
                  <w:szCs w:val="24"/>
                </w:rPr>
                <w:fldChar w:fldCharType="begin"/>
              </w:r>
              <w:r w:rsidRPr="004326B5">
                <w:rPr>
                  <w:rFonts w:ascii="Times New Roman" w:hAnsi="Times New Roman" w:cs="Times New Roman"/>
                  <w:sz w:val="24"/>
                  <w:szCs w:val="24"/>
                </w:rPr>
                <w:instrText xml:space="preserve"> BIBLIOGRAPHY </w:instrText>
              </w:r>
              <w:r w:rsidRPr="004326B5">
                <w:rPr>
                  <w:rFonts w:ascii="Times New Roman" w:hAnsi="Times New Roman" w:cs="Times New Roman"/>
                  <w:sz w:val="24"/>
                  <w:szCs w:val="24"/>
                </w:rPr>
                <w:fldChar w:fldCharType="separate"/>
              </w:r>
              <w:r w:rsidRPr="004326B5">
                <w:rPr>
                  <w:rFonts w:ascii="Times New Roman" w:hAnsi="Times New Roman" w:cs="Times New Roman"/>
                  <w:noProof/>
                  <w:sz w:val="24"/>
                  <w:szCs w:val="24"/>
                </w:rPr>
                <w:t xml:space="preserve">Eastwood, C. (Director). (2008). </w:t>
              </w:r>
              <w:r w:rsidRPr="004326B5">
                <w:rPr>
                  <w:rFonts w:ascii="Times New Roman" w:hAnsi="Times New Roman" w:cs="Times New Roman"/>
                  <w:i/>
                  <w:iCs/>
                  <w:noProof/>
                  <w:sz w:val="24"/>
                  <w:szCs w:val="24"/>
                </w:rPr>
                <w:t>Gran Torino</w:t>
              </w:r>
              <w:r w:rsidRPr="004326B5">
                <w:rPr>
                  <w:rFonts w:ascii="Times New Roman" w:hAnsi="Times New Roman" w:cs="Times New Roman"/>
                  <w:noProof/>
                  <w:sz w:val="24"/>
                  <w:szCs w:val="24"/>
                </w:rPr>
                <w:t xml:space="preserve"> [Motion Picture].</w:t>
              </w:r>
            </w:p>
            <w:p w:rsidR="00355037" w:rsidRPr="004326B5" w:rsidP="004326B5">
              <w:pPr>
                <w:pStyle w:val="Bibliography"/>
                <w:spacing w:line="480" w:lineRule="auto"/>
                <w:ind w:left="720" w:hanging="720"/>
                <w:rPr>
                  <w:rFonts w:ascii="Times New Roman" w:hAnsi="Times New Roman" w:cs="Times New Roman"/>
                  <w:noProof/>
                  <w:sz w:val="24"/>
                  <w:szCs w:val="24"/>
                </w:rPr>
              </w:pPr>
              <w:r w:rsidRPr="004326B5">
                <w:rPr>
                  <w:rFonts w:ascii="Times New Roman" w:hAnsi="Times New Roman" w:cs="Times New Roman"/>
                  <w:noProof/>
                  <w:sz w:val="24"/>
                  <w:szCs w:val="24"/>
                </w:rPr>
                <w:t xml:space="preserve">Ting-Toomey, S. &amp; Chung, L.C. (2012). </w:t>
              </w:r>
              <w:r w:rsidRPr="004326B5">
                <w:rPr>
                  <w:rFonts w:ascii="Times New Roman" w:hAnsi="Times New Roman" w:cs="Times New Roman"/>
                  <w:i/>
                  <w:iCs/>
                  <w:noProof/>
                  <w:sz w:val="24"/>
                  <w:szCs w:val="24"/>
                </w:rPr>
                <w:t>Understanding Intercultural Communication</w:t>
              </w:r>
              <w:r w:rsidRPr="004326B5">
                <w:rPr>
                  <w:rFonts w:ascii="Times New Roman" w:hAnsi="Times New Roman" w:cs="Times New Roman"/>
                  <w:noProof/>
                  <w:sz w:val="24"/>
                  <w:szCs w:val="24"/>
                </w:rPr>
                <w:t xml:space="preserve"> (2nd ed.). New York: Oxford University Press.</w:t>
              </w:r>
            </w:p>
            <w:p w:rsidR="00355037" w:rsidRPr="004326B5" w:rsidP="004326B5">
              <w:pPr>
                <w:spacing w:line="480" w:lineRule="auto"/>
                <w:rPr>
                  <w:rFonts w:ascii="Times New Roman" w:hAnsi="Times New Roman" w:cs="Times New Roman"/>
                  <w:sz w:val="24"/>
                  <w:szCs w:val="24"/>
                </w:rPr>
              </w:pPr>
              <w:r w:rsidRPr="004326B5">
                <w:rPr>
                  <w:rFonts w:ascii="Times New Roman" w:hAnsi="Times New Roman" w:cs="Times New Roman"/>
                  <w:b/>
                  <w:bCs/>
                  <w:noProof/>
                  <w:sz w:val="24"/>
                  <w:szCs w:val="24"/>
                </w:rPr>
                <w:fldChar w:fldCharType="end"/>
              </w:r>
            </w:p>
          </w:sdtContent>
        </w:sdt>
      </w:sdtContent>
    </w:sdt>
    <w:p w:rsidR="00355037" w:rsidRPr="004326B5" w:rsidP="004326B5">
      <w:pPr>
        <w:spacing w:line="480" w:lineRule="auto"/>
        <w:rPr>
          <w:rFonts w:ascii="Times New Roman" w:hAnsi="Times New Roman" w:cs="Times New Roman"/>
          <w:sz w:val="24"/>
          <w:szCs w:val="24"/>
        </w:rPr>
      </w:pPr>
      <w:bookmarkStart w:id="0" w:name="_GoBack"/>
      <w:bookmarkEnd w:id="0"/>
    </w:p>
    <w:sectPr w:rsidSect="00953CF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26B5" w:rsidRPr="004326B5">
    <w:pPr>
      <w:pStyle w:val="Header"/>
      <w:rPr>
        <w:rFonts w:ascii="Times New Roman" w:hAnsi="Times New Roman" w:cs="Times New Roman"/>
        <w:sz w:val="24"/>
        <w:szCs w:val="24"/>
      </w:rPr>
    </w:pPr>
    <w:r w:rsidRPr="004326B5">
      <w:rPr>
        <w:rFonts w:ascii="Times New Roman" w:hAnsi="Times New Roman" w:cs="Times New Roman"/>
        <w:sz w:val="24"/>
        <w:szCs w:val="24"/>
      </w:rPr>
      <w:t xml:space="preserve">INTERCULTURAL FILM ANALYSIS </w:t>
    </w:r>
    <w:r w:rsidRPr="004326B5">
      <w:rPr>
        <w:rFonts w:ascii="Times New Roman" w:hAnsi="Times New Roman" w:cs="Times New Roman"/>
        <w:sz w:val="24"/>
        <w:szCs w:val="24"/>
      </w:rPr>
      <w:tab/>
    </w:r>
    <w:r w:rsidRPr="004326B5">
      <w:rPr>
        <w:rFonts w:ascii="Times New Roman" w:hAnsi="Times New Roman" w:cs="Times New Roman"/>
        <w:sz w:val="24"/>
        <w:szCs w:val="24"/>
      </w:rPr>
      <w:tab/>
    </w:r>
    <w:sdt>
      <w:sdtPr>
        <w:rPr>
          <w:rFonts w:ascii="Times New Roman" w:hAnsi="Times New Roman" w:cs="Times New Roman"/>
          <w:sz w:val="24"/>
          <w:szCs w:val="24"/>
        </w:rPr>
        <w:id w:val="1804724448"/>
        <w:docPartObj>
          <w:docPartGallery w:val="Page Numbers (Top of Page)"/>
          <w:docPartUnique/>
        </w:docPartObj>
      </w:sdtPr>
      <w:sdtEndPr>
        <w:rPr>
          <w:noProof/>
        </w:rPr>
      </w:sdtEndPr>
      <w:sdtContent>
        <w:r w:rsidRPr="004326B5">
          <w:rPr>
            <w:rFonts w:ascii="Times New Roman" w:hAnsi="Times New Roman" w:cs="Times New Roman"/>
            <w:sz w:val="24"/>
            <w:szCs w:val="24"/>
          </w:rPr>
          <w:fldChar w:fldCharType="begin"/>
        </w:r>
        <w:r w:rsidRPr="004326B5">
          <w:rPr>
            <w:rFonts w:ascii="Times New Roman" w:hAnsi="Times New Roman" w:cs="Times New Roman"/>
            <w:sz w:val="24"/>
            <w:szCs w:val="24"/>
          </w:rPr>
          <w:instrText xml:space="preserve"> PAGE   \* MERGEFORMAT </w:instrText>
        </w:r>
        <w:r w:rsidRPr="004326B5">
          <w:rPr>
            <w:rFonts w:ascii="Times New Roman" w:hAnsi="Times New Roman" w:cs="Times New Roman"/>
            <w:sz w:val="24"/>
            <w:szCs w:val="24"/>
          </w:rPr>
          <w:fldChar w:fldCharType="separate"/>
        </w:r>
        <w:r w:rsidR="008B6836">
          <w:rPr>
            <w:rFonts w:ascii="Times New Roman" w:hAnsi="Times New Roman" w:cs="Times New Roman"/>
            <w:noProof/>
            <w:sz w:val="24"/>
            <w:szCs w:val="24"/>
          </w:rPr>
          <w:t>6</w:t>
        </w:r>
        <w:r w:rsidRPr="004326B5">
          <w:rPr>
            <w:rFonts w:ascii="Times New Roman" w:hAnsi="Times New Roman" w:cs="Times New Roman"/>
            <w:noProof/>
            <w:sz w:val="24"/>
            <w:szCs w:val="24"/>
          </w:rPr>
          <w:fldChar w:fldCharType="end"/>
        </w:r>
      </w:sdtContent>
    </w:sdt>
  </w:p>
  <w:p w:rsidR="004326B5" w:rsidRPr="004326B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CF5" w:rsidRPr="004326B5">
    <w:pPr>
      <w:pStyle w:val="Header"/>
      <w:rPr>
        <w:rFonts w:ascii="Times New Roman" w:hAnsi="Times New Roman" w:cs="Times New Roman"/>
        <w:sz w:val="24"/>
        <w:szCs w:val="24"/>
      </w:rPr>
    </w:pPr>
    <w:r w:rsidRPr="004326B5">
      <w:rPr>
        <w:rFonts w:ascii="Times New Roman" w:hAnsi="Times New Roman" w:cs="Times New Roman"/>
        <w:sz w:val="24"/>
        <w:szCs w:val="24"/>
      </w:rPr>
      <w:t xml:space="preserve">Running head: </w:t>
    </w:r>
    <w:r w:rsidRPr="004326B5" w:rsidR="004326B5">
      <w:rPr>
        <w:rFonts w:ascii="Times New Roman" w:hAnsi="Times New Roman" w:cs="Times New Roman"/>
        <w:sz w:val="24"/>
        <w:szCs w:val="24"/>
      </w:rPr>
      <w:t>INTERCULTURAL FILM ANALYSIS</w:t>
    </w:r>
    <w:r w:rsidR="00852284">
      <w:rPr>
        <w:rFonts w:ascii="Times New Roman" w:hAnsi="Times New Roman" w:cs="Times New Roman"/>
        <w:sz w:val="24"/>
        <w:szCs w:val="24"/>
      </w:rPr>
      <w:tab/>
    </w:r>
    <w:sdt>
      <w:sdtPr>
        <w:rPr>
          <w:rFonts w:ascii="Times New Roman" w:hAnsi="Times New Roman" w:cs="Times New Roman"/>
          <w:sz w:val="24"/>
          <w:szCs w:val="24"/>
        </w:rPr>
        <w:id w:val="714018861"/>
        <w:docPartObj>
          <w:docPartGallery w:val="Page Numbers (Top of Page)"/>
          <w:docPartUnique/>
        </w:docPartObj>
      </w:sdtPr>
      <w:sdtEndPr>
        <w:rPr>
          <w:noProof/>
        </w:rPr>
      </w:sdtEndPr>
      <w:sdtContent>
        <w:r w:rsidRPr="004326B5">
          <w:rPr>
            <w:rFonts w:ascii="Times New Roman" w:hAnsi="Times New Roman" w:cs="Times New Roman"/>
            <w:sz w:val="24"/>
            <w:szCs w:val="24"/>
          </w:rPr>
          <w:fldChar w:fldCharType="begin"/>
        </w:r>
        <w:r w:rsidRPr="004326B5">
          <w:rPr>
            <w:rFonts w:ascii="Times New Roman" w:hAnsi="Times New Roman" w:cs="Times New Roman"/>
            <w:sz w:val="24"/>
            <w:szCs w:val="24"/>
          </w:rPr>
          <w:instrText xml:space="preserve"> PAGE   \* MERGEFORMAT </w:instrText>
        </w:r>
        <w:r w:rsidRPr="004326B5">
          <w:rPr>
            <w:rFonts w:ascii="Times New Roman" w:hAnsi="Times New Roman" w:cs="Times New Roman"/>
            <w:sz w:val="24"/>
            <w:szCs w:val="24"/>
          </w:rPr>
          <w:fldChar w:fldCharType="separate"/>
        </w:r>
        <w:r w:rsidR="008B6836">
          <w:rPr>
            <w:rFonts w:ascii="Times New Roman" w:hAnsi="Times New Roman" w:cs="Times New Roman"/>
            <w:noProof/>
            <w:sz w:val="24"/>
            <w:szCs w:val="24"/>
          </w:rPr>
          <w:t>1</w:t>
        </w:r>
        <w:r w:rsidRPr="004326B5">
          <w:rPr>
            <w:rFonts w:ascii="Times New Roman" w:hAnsi="Times New Roman" w:cs="Times New Roman"/>
            <w:noProof/>
            <w:sz w:val="24"/>
            <w:szCs w:val="24"/>
          </w:rPr>
          <w:fldChar w:fldCharType="end"/>
        </w:r>
      </w:sdtContent>
    </w:sdt>
  </w:p>
  <w:p w:rsidR="00953CF5" w:rsidRPr="004326B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2B"/>
    <w:rsid w:val="00007537"/>
    <w:rsid w:val="00011E87"/>
    <w:rsid w:val="00012B43"/>
    <w:rsid w:val="00014FBB"/>
    <w:rsid w:val="00017168"/>
    <w:rsid w:val="00027FB8"/>
    <w:rsid w:val="00046EA5"/>
    <w:rsid w:val="00062184"/>
    <w:rsid w:val="00065E12"/>
    <w:rsid w:val="00082E0B"/>
    <w:rsid w:val="00083A4C"/>
    <w:rsid w:val="00083EC2"/>
    <w:rsid w:val="00084A30"/>
    <w:rsid w:val="00084A89"/>
    <w:rsid w:val="00092F13"/>
    <w:rsid w:val="0009410B"/>
    <w:rsid w:val="000A0B3F"/>
    <w:rsid w:val="000A4DA3"/>
    <w:rsid w:val="000A6906"/>
    <w:rsid w:val="000A7B6A"/>
    <w:rsid w:val="000B21BA"/>
    <w:rsid w:val="000B2852"/>
    <w:rsid w:val="000C1B45"/>
    <w:rsid w:val="000C7452"/>
    <w:rsid w:val="000D5063"/>
    <w:rsid w:val="000E14BF"/>
    <w:rsid w:val="000E3AFD"/>
    <w:rsid w:val="000E4C88"/>
    <w:rsid w:val="000F51CE"/>
    <w:rsid w:val="001069DE"/>
    <w:rsid w:val="001246B2"/>
    <w:rsid w:val="00126E1A"/>
    <w:rsid w:val="001646AE"/>
    <w:rsid w:val="00166A91"/>
    <w:rsid w:val="00170264"/>
    <w:rsid w:val="0017414A"/>
    <w:rsid w:val="00175119"/>
    <w:rsid w:val="001765F1"/>
    <w:rsid w:val="0017682D"/>
    <w:rsid w:val="00176CD9"/>
    <w:rsid w:val="0018792D"/>
    <w:rsid w:val="001A1CA0"/>
    <w:rsid w:val="001A368F"/>
    <w:rsid w:val="001A54B9"/>
    <w:rsid w:val="001A55DA"/>
    <w:rsid w:val="001B71E6"/>
    <w:rsid w:val="001C1287"/>
    <w:rsid w:val="001D6322"/>
    <w:rsid w:val="001E166F"/>
    <w:rsid w:val="001F5A8F"/>
    <w:rsid w:val="00201BCD"/>
    <w:rsid w:val="002053F0"/>
    <w:rsid w:val="00212F15"/>
    <w:rsid w:val="0022057D"/>
    <w:rsid w:val="00223B68"/>
    <w:rsid w:val="002426DF"/>
    <w:rsid w:val="00243F57"/>
    <w:rsid w:val="00244095"/>
    <w:rsid w:val="00270D49"/>
    <w:rsid w:val="002811F4"/>
    <w:rsid w:val="00283A81"/>
    <w:rsid w:val="00292D33"/>
    <w:rsid w:val="0029687C"/>
    <w:rsid w:val="002A2A83"/>
    <w:rsid w:val="002A6E8C"/>
    <w:rsid w:val="002B01CB"/>
    <w:rsid w:val="002B4987"/>
    <w:rsid w:val="002B6764"/>
    <w:rsid w:val="002C6499"/>
    <w:rsid w:val="002D2706"/>
    <w:rsid w:val="002E005B"/>
    <w:rsid w:val="002E136B"/>
    <w:rsid w:val="003001F8"/>
    <w:rsid w:val="00301210"/>
    <w:rsid w:val="0030426B"/>
    <w:rsid w:val="00305CB9"/>
    <w:rsid w:val="0031543E"/>
    <w:rsid w:val="0032085C"/>
    <w:rsid w:val="00327FF1"/>
    <w:rsid w:val="003473E5"/>
    <w:rsid w:val="003537F4"/>
    <w:rsid w:val="00355037"/>
    <w:rsid w:val="003604F7"/>
    <w:rsid w:val="00363BC9"/>
    <w:rsid w:val="003652BA"/>
    <w:rsid w:val="00367944"/>
    <w:rsid w:val="00367C13"/>
    <w:rsid w:val="00372E7F"/>
    <w:rsid w:val="00381989"/>
    <w:rsid w:val="00390787"/>
    <w:rsid w:val="00396005"/>
    <w:rsid w:val="003A1AA7"/>
    <w:rsid w:val="003A24BD"/>
    <w:rsid w:val="003B726C"/>
    <w:rsid w:val="003C388A"/>
    <w:rsid w:val="003F7179"/>
    <w:rsid w:val="00411E52"/>
    <w:rsid w:val="00414879"/>
    <w:rsid w:val="00426D2A"/>
    <w:rsid w:val="00431C34"/>
    <w:rsid w:val="004326B5"/>
    <w:rsid w:val="0043376C"/>
    <w:rsid w:val="004437F8"/>
    <w:rsid w:val="00447739"/>
    <w:rsid w:val="00451DBF"/>
    <w:rsid w:val="00452812"/>
    <w:rsid w:val="0046515E"/>
    <w:rsid w:val="00476876"/>
    <w:rsid w:val="00492E25"/>
    <w:rsid w:val="004960CC"/>
    <w:rsid w:val="00496DDB"/>
    <w:rsid w:val="00496EDA"/>
    <w:rsid w:val="004A7071"/>
    <w:rsid w:val="004B4BF2"/>
    <w:rsid w:val="004D0C2B"/>
    <w:rsid w:val="004D268A"/>
    <w:rsid w:val="004D3C9D"/>
    <w:rsid w:val="004E29A2"/>
    <w:rsid w:val="004E6882"/>
    <w:rsid w:val="004F5FDB"/>
    <w:rsid w:val="005000A2"/>
    <w:rsid w:val="00506616"/>
    <w:rsid w:val="005146C8"/>
    <w:rsid w:val="00514BAE"/>
    <w:rsid w:val="00520305"/>
    <w:rsid w:val="00524D0D"/>
    <w:rsid w:val="00533FF5"/>
    <w:rsid w:val="00537F9B"/>
    <w:rsid w:val="00555349"/>
    <w:rsid w:val="00573996"/>
    <w:rsid w:val="00576306"/>
    <w:rsid w:val="00577224"/>
    <w:rsid w:val="0058414E"/>
    <w:rsid w:val="005903F9"/>
    <w:rsid w:val="00590F81"/>
    <w:rsid w:val="00591DD9"/>
    <w:rsid w:val="005A3F10"/>
    <w:rsid w:val="005A45F8"/>
    <w:rsid w:val="005B3327"/>
    <w:rsid w:val="005B6353"/>
    <w:rsid w:val="005C1383"/>
    <w:rsid w:val="005C2162"/>
    <w:rsid w:val="005D1EE1"/>
    <w:rsid w:val="005D561E"/>
    <w:rsid w:val="005E4C1D"/>
    <w:rsid w:val="005E5778"/>
    <w:rsid w:val="005F0912"/>
    <w:rsid w:val="0060226A"/>
    <w:rsid w:val="00607D24"/>
    <w:rsid w:val="00612150"/>
    <w:rsid w:val="00651E19"/>
    <w:rsid w:val="00652C1C"/>
    <w:rsid w:val="00663CB4"/>
    <w:rsid w:val="00665AD3"/>
    <w:rsid w:val="00666936"/>
    <w:rsid w:val="006739F6"/>
    <w:rsid w:val="006804C5"/>
    <w:rsid w:val="0068101F"/>
    <w:rsid w:val="006A3A1D"/>
    <w:rsid w:val="006A75EF"/>
    <w:rsid w:val="006B1F13"/>
    <w:rsid w:val="006B4AC9"/>
    <w:rsid w:val="006C0782"/>
    <w:rsid w:val="006E0055"/>
    <w:rsid w:val="0072131C"/>
    <w:rsid w:val="0072599B"/>
    <w:rsid w:val="00730128"/>
    <w:rsid w:val="00731F68"/>
    <w:rsid w:val="00733079"/>
    <w:rsid w:val="007405FA"/>
    <w:rsid w:val="00741D64"/>
    <w:rsid w:val="007611DA"/>
    <w:rsid w:val="007618FF"/>
    <w:rsid w:val="0076569C"/>
    <w:rsid w:val="007770AF"/>
    <w:rsid w:val="007811D2"/>
    <w:rsid w:val="00794A82"/>
    <w:rsid w:val="007A42C2"/>
    <w:rsid w:val="007B29CB"/>
    <w:rsid w:val="007B76E1"/>
    <w:rsid w:val="007C24FF"/>
    <w:rsid w:val="007D0788"/>
    <w:rsid w:val="007D7480"/>
    <w:rsid w:val="007E3843"/>
    <w:rsid w:val="007F3966"/>
    <w:rsid w:val="007F6242"/>
    <w:rsid w:val="00800379"/>
    <w:rsid w:val="00810438"/>
    <w:rsid w:val="00812FFA"/>
    <w:rsid w:val="00814D7E"/>
    <w:rsid w:val="00820437"/>
    <w:rsid w:val="0082573B"/>
    <w:rsid w:val="00825CB1"/>
    <w:rsid w:val="008311D9"/>
    <w:rsid w:val="008368AA"/>
    <w:rsid w:val="008421A4"/>
    <w:rsid w:val="008475C6"/>
    <w:rsid w:val="00850B68"/>
    <w:rsid w:val="00852284"/>
    <w:rsid w:val="00871E3A"/>
    <w:rsid w:val="008773BA"/>
    <w:rsid w:val="0088589A"/>
    <w:rsid w:val="008909AB"/>
    <w:rsid w:val="008A1DE6"/>
    <w:rsid w:val="008A52E7"/>
    <w:rsid w:val="008A6FDD"/>
    <w:rsid w:val="008B6836"/>
    <w:rsid w:val="008C0408"/>
    <w:rsid w:val="008D207E"/>
    <w:rsid w:val="008D3225"/>
    <w:rsid w:val="00904951"/>
    <w:rsid w:val="00911290"/>
    <w:rsid w:val="009227C2"/>
    <w:rsid w:val="00925FE2"/>
    <w:rsid w:val="00930693"/>
    <w:rsid w:val="00941CA1"/>
    <w:rsid w:val="00946456"/>
    <w:rsid w:val="00953CF5"/>
    <w:rsid w:val="00954644"/>
    <w:rsid w:val="00956821"/>
    <w:rsid w:val="00982366"/>
    <w:rsid w:val="009A4223"/>
    <w:rsid w:val="009B35A7"/>
    <w:rsid w:val="009B5BF8"/>
    <w:rsid w:val="009C2202"/>
    <w:rsid w:val="009D21E0"/>
    <w:rsid w:val="009F256D"/>
    <w:rsid w:val="009F5254"/>
    <w:rsid w:val="009F5E33"/>
    <w:rsid w:val="00A01310"/>
    <w:rsid w:val="00A10E83"/>
    <w:rsid w:val="00A16F82"/>
    <w:rsid w:val="00A23596"/>
    <w:rsid w:val="00A263B1"/>
    <w:rsid w:val="00A333B9"/>
    <w:rsid w:val="00A367DF"/>
    <w:rsid w:val="00A51CB2"/>
    <w:rsid w:val="00A61B05"/>
    <w:rsid w:val="00A67123"/>
    <w:rsid w:val="00A87668"/>
    <w:rsid w:val="00AA2616"/>
    <w:rsid w:val="00AC23B6"/>
    <w:rsid w:val="00AC576E"/>
    <w:rsid w:val="00AD1462"/>
    <w:rsid w:val="00AD5545"/>
    <w:rsid w:val="00AE49F0"/>
    <w:rsid w:val="00AE4C0B"/>
    <w:rsid w:val="00AE617B"/>
    <w:rsid w:val="00AF0AC9"/>
    <w:rsid w:val="00AF3A75"/>
    <w:rsid w:val="00B00021"/>
    <w:rsid w:val="00B02599"/>
    <w:rsid w:val="00B06C2D"/>
    <w:rsid w:val="00B06E14"/>
    <w:rsid w:val="00B143AC"/>
    <w:rsid w:val="00B2182F"/>
    <w:rsid w:val="00B22C7A"/>
    <w:rsid w:val="00B27A5B"/>
    <w:rsid w:val="00B33A73"/>
    <w:rsid w:val="00B3772A"/>
    <w:rsid w:val="00B43EA1"/>
    <w:rsid w:val="00B46F13"/>
    <w:rsid w:val="00B529AA"/>
    <w:rsid w:val="00B52D84"/>
    <w:rsid w:val="00B5571E"/>
    <w:rsid w:val="00B660D5"/>
    <w:rsid w:val="00B72DA3"/>
    <w:rsid w:val="00B75B40"/>
    <w:rsid w:val="00B84C55"/>
    <w:rsid w:val="00BC08B4"/>
    <w:rsid w:val="00BC1211"/>
    <w:rsid w:val="00BC2368"/>
    <w:rsid w:val="00BC2ACE"/>
    <w:rsid w:val="00BD43FA"/>
    <w:rsid w:val="00BE2644"/>
    <w:rsid w:val="00BE26AC"/>
    <w:rsid w:val="00BE4F94"/>
    <w:rsid w:val="00BE7EEE"/>
    <w:rsid w:val="00BF787C"/>
    <w:rsid w:val="00C01BE2"/>
    <w:rsid w:val="00C11E93"/>
    <w:rsid w:val="00C147F5"/>
    <w:rsid w:val="00C16368"/>
    <w:rsid w:val="00C2013F"/>
    <w:rsid w:val="00C241AE"/>
    <w:rsid w:val="00C27458"/>
    <w:rsid w:val="00C36041"/>
    <w:rsid w:val="00C4158F"/>
    <w:rsid w:val="00C4780C"/>
    <w:rsid w:val="00C557E8"/>
    <w:rsid w:val="00C65DED"/>
    <w:rsid w:val="00C7224C"/>
    <w:rsid w:val="00C72E02"/>
    <w:rsid w:val="00C730AE"/>
    <w:rsid w:val="00C75A8F"/>
    <w:rsid w:val="00C92211"/>
    <w:rsid w:val="00C971BB"/>
    <w:rsid w:val="00CA6D38"/>
    <w:rsid w:val="00CB740F"/>
    <w:rsid w:val="00CD0B1F"/>
    <w:rsid w:val="00CD15CE"/>
    <w:rsid w:val="00CD3859"/>
    <w:rsid w:val="00CD3D17"/>
    <w:rsid w:val="00CE072C"/>
    <w:rsid w:val="00CE08B6"/>
    <w:rsid w:val="00D125A9"/>
    <w:rsid w:val="00D31F1B"/>
    <w:rsid w:val="00D42B66"/>
    <w:rsid w:val="00D43D18"/>
    <w:rsid w:val="00D471A8"/>
    <w:rsid w:val="00D5202E"/>
    <w:rsid w:val="00D57556"/>
    <w:rsid w:val="00D62D56"/>
    <w:rsid w:val="00D64DE7"/>
    <w:rsid w:val="00D66908"/>
    <w:rsid w:val="00D726DA"/>
    <w:rsid w:val="00D756F7"/>
    <w:rsid w:val="00D802C8"/>
    <w:rsid w:val="00D81300"/>
    <w:rsid w:val="00D86607"/>
    <w:rsid w:val="00D873E1"/>
    <w:rsid w:val="00D92843"/>
    <w:rsid w:val="00D939B8"/>
    <w:rsid w:val="00DA2D49"/>
    <w:rsid w:val="00DB2BB4"/>
    <w:rsid w:val="00DB4BD0"/>
    <w:rsid w:val="00DB5404"/>
    <w:rsid w:val="00DE47B3"/>
    <w:rsid w:val="00DF0889"/>
    <w:rsid w:val="00E22BCB"/>
    <w:rsid w:val="00E34FCA"/>
    <w:rsid w:val="00E37F6E"/>
    <w:rsid w:val="00E53EDE"/>
    <w:rsid w:val="00E55330"/>
    <w:rsid w:val="00E561D1"/>
    <w:rsid w:val="00E67A3B"/>
    <w:rsid w:val="00E67B90"/>
    <w:rsid w:val="00E760D0"/>
    <w:rsid w:val="00E76F53"/>
    <w:rsid w:val="00E80019"/>
    <w:rsid w:val="00E941D3"/>
    <w:rsid w:val="00E94802"/>
    <w:rsid w:val="00EC4A86"/>
    <w:rsid w:val="00ED35BB"/>
    <w:rsid w:val="00ED595C"/>
    <w:rsid w:val="00EF10D8"/>
    <w:rsid w:val="00EF7AFD"/>
    <w:rsid w:val="00F03A90"/>
    <w:rsid w:val="00F044C5"/>
    <w:rsid w:val="00F11CA7"/>
    <w:rsid w:val="00F24A59"/>
    <w:rsid w:val="00F2713E"/>
    <w:rsid w:val="00F34AC6"/>
    <w:rsid w:val="00F37B5A"/>
    <w:rsid w:val="00F44C46"/>
    <w:rsid w:val="00F45FE6"/>
    <w:rsid w:val="00F47432"/>
    <w:rsid w:val="00F5225F"/>
    <w:rsid w:val="00F53173"/>
    <w:rsid w:val="00F62EDD"/>
    <w:rsid w:val="00F6379C"/>
    <w:rsid w:val="00F64D0E"/>
    <w:rsid w:val="00F81176"/>
    <w:rsid w:val="00F81F5B"/>
    <w:rsid w:val="00F879EF"/>
    <w:rsid w:val="00F93EFD"/>
    <w:rsid w:val="00F95A5A"/>
    <w:rsid w:val="00F97999"/>
    <w:rsid w:val="00F97A37"/>
    <w:rsid w:val="00FB0DAF"/>
    <w:rsid w:val="00FD03B1"/>
    <w:rsid w:val="00FD5032"/>
    <w:rsid w:val="00FE1E3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503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03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55037"/>
  </w:style>
  <w:style w:type="paragraph" w:styleId="Header">
    <w:name w:val="header"/>
    <w:basedOn w:val="Normal"/>
    <w:link w:val="HeaderChar"/>
    <w:uiPriority w:val="99"/>
    <w:unhideWhenUsed/>
    <w:rsid w:val="00953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CF5"/>
  </w:style>
  <w:style w:type="paragraph" w:styleId="Footer">
    <w:name w:val="footer"/>
    <w:basedOn w:val="Normal"/>
    <w:link w:val="FooterChar"/>
    <w:uiPriority w:val="99"/>
    <w:unhideWhenUsed/>
    <w:rsid w:val="00953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CF5"/>
  </w:style>
  <w:style w:type="paragraph" w:styleId="BalloonText">
    <w:name w:val="Balloon Text"/>
    <w:basedOn w:val="Normal"/>
    <w:link w:val="BalloonTextChar"/>
    <w:uiPriority w:val="99"/>
    <w:semiHidden/>
    <w:unhideWhenUsed/>
    <w:rsid w:val="008B68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8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Tin123</b:Tag>
    <b:SourceType>Book</b:SourceType>
    <b:Guid>{4CFE5B72-5460-45B8-84A9-315E5A3FD3DD}</b:Guid>
    <b:Author>
      <b:Author>
        <b:Corporate>Ting-Toomey, S. &amp; Chung, L.C.</b:Corporate>
      </b:Author>
    </b:Author>
    <b:Title>Understanding Intercultural Communication</b:Title>
    <b:Year>2012</b:Year>
    <b:Publisher>Oxford University Press</b:Publisher>
    <b:Edition>2nd</b:Edition>
    <b:City>New York</b:City>
    <b:RefOrder>1</b:RefOrder>
  </b:Source>
  <b:Source>
    <b:Tag>Eas08</b:Tag>
    <b:SourceType>Film</b:SourceType>
    <b:Guid>{CF50680D-5C1D-41F9-AB2D-F7944E3D0518}</b:Guid>
    <b:Title>Gran Torino</b:Title>
    <b:Year>2008</b:Year>
    <b:Author>
      <b:Director>
        <b:NameList>
          <b:Person>
            <b:Last>Eastwood</b:Last>
            <b:First>Clint</b:First>
          </b:Person>
        </b:NameList>
      </b:Director>
    </b:Author>
    <b:RefOrder>2</b:RefOrder>
  </b:Source>
</b:Sources>
</file>

<file path=customXml/itemProps1.xml><?xml version="1.0" encoding="utf-8"?>
<ds:datastoreItem xmlns:ds="http://schemas.openxmlformats.org/officeDocument/2006/customXml" ds:itemID="{37E75D34-329E-4F07-917E-FC19F4E48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6</Pages>
  <Words>907</Words>
  <Characters>5175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368</cp:revision>
  <dcterms:created xsi:type="dcterms:W3CDTF">2019-07-20T09:52:00Z</dcterms:created>
  <dcterms:modified xsi:type="dcterms:W3CDTF">2019-07-21T07:21:00Z</dcterms:modified>
</cp:coreProperties>
</file>